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6F152" w14:textId="77777777" w:rsidR="00C91D28" w:rsidRDefault="00DD5829">
      <w:pPr>
        <w:pStyle w:val="BodyText"/>
        <w:ind w:left="92"/>
      </w:pPr>
      <w:r>
        <w:pict w14:anchorId="5A996F18">
          <v:shapetype id="_x0000_t202" coordsize="21600,21600" o:spt="202" path="m,l,21600r21600,l21600,xe">
            <v:stroke joinstyle="miter"/>
            <v:path gradientshapeok="t" o:connecttype="rect"/>
          </v:shapetype>
          <v:shape id="_x0000_s1062" type="#_x0000_t202" style="width:566.05pt;height:78.05pt;mso-left-percent:-10001;mso-top-percent:-10001;mso-position-horizontal:absolute;mso-position-horizontal-relative:char;mso-position-vertical:absolute;mso-position-vertical-relative:line;mso-left-percent:-10001;mso-top-percent:-10001" filled="f" strokeweight=".72pt">
            <v:textbox inset="0,0,0,0">
              <w:txbxContent>
                <w:p w14:paraId="0AC6F5E4" w14:textId="77777777" w:rsidR="00C91D28" w:rsidRDefault="00A71B8A">
                  <w:pPr>
                    <w:spacing w:before="27"/>
                    <w:ind w:left="874" w:right="878"/>
                    <w:jc w:val="center"/>
                    <w:rPr>
                      <w:b/>
                      <w:sz w:val="32"/>
                    </w:rPr>
                  </w:pPr>
                  <w:r>
                    <w:rPr>
                      <w:b/>
                      <w:sz w:val="32"/>
                    </w:rPr>
                    <w:t>Application for Streamlined Processing</w:t>
                  </w:r>
                  <w:r>
                    <w:rPr>
                      <w:b/>
                      <w:spacing w:val="-6"/>
                      <w:sz w:val="32"/>
                    </w:rPr>
                    <w:t xml:space="preserve"> </w:t>
                  </w:r>
                  <w:r>
                    <w:rPr>
                      <w:b/>
                      <w:sz w:val="32"/>
                    </w:rPr>
                    <w:t>of</w:t>
                  </w:r>
                </w:p>
                <w:p w14:paraId="0DD3CFA6" w14:textId="77777777" w:rsidR="00C91D28" w:rsidRDefault="00A71B8A">
                  <w:pPr>
                    <w:spacing w:before="11"/>
                    <w:ind w:left="877" w:right="877"/>
                    <w:jc w:val="center"/>
                    <w:rPr>
                      <w:b/>
                      <w:sz w:val="40"/>
                    </w:rPr>
                  </w:pPr>
                  <w:r>
                    <w:rPr>
                      <w:b/>
                      <w:sz w:val="40"/>
                    </w:rPr>
                    <w:t>FISH HABITAT ENHANCEMENT PROJECTS</w:t>
                  </w:r>
                </w:p>
                <w:p w14:paraId="11D1C00A" w14:textId="77777777" w:rsidR="00C91D28" w:rsidRDefault="00A71B8A">
                  <w:pPr>
                    <w:spacing w:before="9"/>
                    <w:ind w:left="877" w:right="877"/>
                    <w:jc w:val="center"/>
                    <w:rPr>
                      <w:b/>
                      <w:sz w:val="32"/>
                    </w:rPr>
                  </w:pPr>
                  <w:r>
                    <w:rPr>
                      <w:b/>
                      <w:sz w:val="32"/>
                    </w:rPr>
                    <w:t>Addition to the Joint Aquatic Resources Permit Application (JARPA)</w:t>
                  </w:r>
                </w:p>
                <w:p w14:paraId="36C103F8" w14:textId="77777777" w:rsidR="00C91D28" w:rsidRDefault="00A71B8A">
                  <w:pPr>
                    <w:spacing w:before="7"/>
                    <w:ind w:left="877" w:right="877"/>
                    <w:jc w:val="center"/>
                    <w:rPr>
                      <w:b/>
                      <w:sz w:val="24"/>
                    </w:rPr>
                  </w:pPr>
                  <w:r>
                    <w:rPr>
                      <w:b/>
                      <w:sz w:val="24"/>
                    </w:rPr>
                    <w:t>Page 1</w:t>
                  </w:r>
                </w:p>
              </w:txbxContent>
            </v:textbox>
            <w10:anchorlock/>
          </v:shape>
        </w:pict>
      </w:r>
    </w:p>
    <w:p w14:paraId="4EA4B799" w14:textId="77777777" w:rsidR="00C91D28" w:rsidRDefault="00C91D28">
      <w:pPr>
        <w:pStyle w:val="BodyText"/>
        <w:spacing w:before="1"/>
        <w:rPr>
          <w:sz w:val="8"/>
        </w:rPr>
      </w:pPr>
    </w:p>
    <w:p w14:paraId="20243623" w14:textId="239A700E" w:rsidR="00C91D28" w:rsidRDefault="00A71B8A">
      <w:pPr>
        <w:spacing w:before="91" w:line="242" w:lineRule="auto"/>
        <w:ind w:left="216" w:right="243"/>
        <w:rPr>
          <w:b/>
          <w:sz w:val="20"/>
        </w:rPr>
      </w:pPr>
      <w:r>
        <w:rPr>
          <w:b/>
          <w:sz w:val="20"/>
        </w:rPr>
        <w:t>Under RCW 77.55.181 you may qualify for a streamlined permit process if your project is designed to enhance fish habitat. If your project meets the requirements below, you are entitled to the streamlined Hydraulic Project Approval (HPA) process, exemption from the State Environmental Policy Act (SEPA), and exemption from all local government permits and fees</w:t>
      </w:r>
      <w:r w:rsidR="00AE4C10">
        <w:rPr>
          <w:b/>
          <w:sz w:val="20"/>
        </w:rPr>
        <w:t xml:space="preserve"> except that, pursuant to chapter 86.16 RCW, a local government may impose such requirements, or charge such fees, or both, only as may be necessary in order for local government to administer the national flood insurance program regulation requirements</w:t>
      </w:r>
      <w:r>
        <w:rPr>
          <w:b/>
          <w:sz w:val="20"/>
        </w:rPr>
        <w:t>. To apply for the exemption process, you must provide, on the same day, a complete application package to: the Department of Fish and Wildlife (WDFW) and all applicable local government planning and permitting departments. Local governments have 15 days to provide comments to WDFW to aid it in deciding whether your project qualifies (see below for details).</w:t>
      </w:r>
    </w:p>
    <w:p w14:paraId="283D901E" w14:textId="77777777" w:rsidR="00C91D28" w:rsidRDefault="00C91D28">
      <w:pPr>
        <w:pStyle w:val="BodyText"/>
        <w:spacing w:before="10"/>
        <w:rPr>
          <w:b/>
        </w:rPr>
      </w:pPr>
    </w:p>
    <w:p w14:paraId="5CCE999A" w14:textId="77777777" w:rsidR="00C91D28" w:rsidRDefault="00A71B8A">
      <w:pPr>
        <w:spacing w:line="244" w:lineRule="auto"/>
        <w:ind w:left="216" w:right="340"/>
        <w:jc w:val="both"/>
        <w:rPr>
          <w:b/>
          <w:i/>
        </w:rPr>
      </w:pPr>
      <w:r>
        <w:rPr>
          <w:b/>
          <w:i/>
        </w:rPr>
        <w:t>To QUALIFY for the fish habitat enhancement exemption you must check at least one each from A and B and provide a letter of approval from one of the agencies listed in B. It is highly recommended you discuss your proposal with the local Habitat Biologist prior to submitting your application.</w:t>
      </w:r>
    </w:p>
    <w:p w14:paraId="7CE78674" w14:textId="77777777" w:rsidR="00C91D28" w:rsidRDefault="00C91D28">
      <w:pPr>
        <w:pStyle w:val="BodyText"/>
        <w:spacing w:before="10"/>
        <w:rPr>
          <w:b/>
          <w:i/>
          <w:sz w:val="19"/>
        </w:rPr>
      </w:pPr>
    </w:p>
    <w:p w14:paraId="591E045A" w14:textId="77777777" w:rsidR="00C91D28" w:rsidRDefault="00A71B8A">
      <w:pPr>
        <w:pStyle w:val="ListParagraph"/>
        <w:numPr>
          <w:ilvl w:val="0"/>
          <w:numId w:val="2"/>
        </w:numPr>
        <w:tabs>
          <w:tab w:val="left" w:pos="930"/>
        </w:tabs>
        <w:ind w:hanging="262"/>
        <w:rPr>
          <w:sz w:val="20"/>
        </w:rPr>
      </w:pPr>
      <w:r>
        <w:rPr>
          <w:sz w:val="20"/>
        </w:rPr>
        <w:t>My project (check all that</w:t>
      </w:r>
      <w:r>
        <w:rPr>
          <w:spacing w:val="-4"/>
          <w:sz w:val="20"/>
        </w:rPr>
        <w:t xml:space="preserve"> </w:t>
      </w:r>
      <w:r>
        <w:rPr>
          <w:sz w:val="20"/>
        </w:rPr>
        <w:t>apply):</w:t>
      </w:r>
    </w:p>
    <w:p w14:paraId="6F99E668" w14:textId="77777777" w:rsidR="00C91D28" w:rsidRDefault="00DD5829">
      <w:pPr>
        <w:pStyle w:val="BodyText"/>
        <w:spacing w:before="6"/>
        <w:ind w:left="1222"/>
      </w:pPr>
      <w:r>
        <w:pict w14:anchorId="4B47C9C1">
          <v:shape id="_x0000_s1056" style="position:absolute;left:0;text-align:left;margin-left:65.9pt;margin-top:1.35pt;width:9.5pt;height:44.9pt;z-index:251652096;mso-position-horizontal-relative:page" coordorigin="1318,27" coordsize="190,898" o:spt="100" adj="0,,0" path="m1318,217r190,l1508,27r-190,l1318,217xm1318,452r190,l1508,262r-190,l1318,452xm1318,687r190,l1508,498r-190,l1318,687xm1318,925r190,l1508,735r-190,l1318,925xe" filled="f" strokeweight=".72pt">
            <v:stroke joinstyle="round"/>
            <v:formulas/>
            <v:path arrowok="t" o:connecttype="segments"/>
            <w10:wrap anchorx="page"/>
          </v:shape>
        </w:pict>
      </w:r>
      <w:r w:rsidR="00A71B8A">
        <w:t>Removes a human-made or caused fish passage barrier.</w:t>
      </w:r>
    </w:p>
    <w:p w14:paraId="7E290B54" w14:textId="77777777" w:rsidR="00C91D28" w:rsidRDefault="00A71B8A">
      <w:pPr>
        <w:pStyle w:val="BodyText"/>
        <w:spacing w:before="5"/>
        <w:ind w:left="1222"/>
      </w:pPr>
      <w:r>
        <w:t>Restores an eroded or unstable stream bank using bioengineering techniques.</w:t>
      </w:r>
    </w:p>
    <w:p w14:paraId="07A496EC" w14:textId="77777777" w:rsidR="00C91D28" w:rsidRDefault="00A71B8A">
      <w:pPr>
        <w:pStyle w:val="BodyText"/>
        <w:spacing w:before="5" w:line="247" w:lineRule="auto"/>
        <w:ind w:left="1222" w:right="2012"/>
        <w:rPr>
          <w:b/>
        </w:rPr>
      </w:pPr>
      <w:r>
        <w:t>Places woody debris or other in-stream structures that benefit naturally reproducing fish stocks. Restores native kelp or eelgrass beds, or native oysters</w:t>
      </w:r>
      <w:r>
        <w:rPr>
          <w:b/>
        </w:rPr>
        <w:t>.</w:t>
      </w:r>
    </w:p>
    <w:p w14:paraId="503E8385" w14:textId="77777777" w:rsidR="00C91D28" w:rsidRDefault="00C91D28">
      <w:pPr>
        <w:pStyle w:val="BodyText"/>
        <w:spacing w:before="4"/>
        <w:rPr>
          <w:b/>
        </w:rPr>
      </w:pPr>
    </w:p>
    <w:p w14:paraId="09487078" w14:textId="77777777" w:rsidR="00C91D28" w:rsidRDefault="00A71B8A">
      <w:pPr>
        <w:pStyle w:val="ListParagraph"/>
        <w:numPr>
          <w:ilvl w:val="0"/>
          <w:numId w:val="2"/>
        </w:numPr>
        <w:tabs>
          <w:tab w:val="left" w:pos="920"/>
        </w:tabs>
        <w:ind w:left="919" w:hanging="252"/>
        <w:rPr>
          <w:sz w:val="20"/>
        </w:rPr>
      </w:pPr>
      <w:r>
        <w:rPr>
          <w:sz w:val="20"/>
        </w:rPr>
        <w:t>My project is approved by (check all that</w:t>
      </w:r>
      <w:r>
        <w:rPr>
          <w:spacing w:val="-6"/>
          <w:sz w:val="20"/>
        </w:rPr>
        <w:t xml:space="preserve"> </w:t>
      </w:r>
      <w:r>
        <w:rPr>
          <w:sz w:val="20"/>
        </w:rPr>
        <w:t>apply):</w:t>
      </w:r>
    </w:p>
    <w:p w14:paraId="3B0F5554" w14:textId="77777777" w:rsidR="00C91D28" w:rsidRDefault="00DD5829">
      <w:pPr>
        <w:pStyle w:val="BodyText"/>
        <w:spacing w:before="6" w:line="244" w:lineRule="auto"/>
        <w:ind w:left="1222" w:right="2012"/>
      </w:pPr>
      <w:r>
        <w:pict w14:anchorId="1C13C962">
          <v:shape id="_x0000_s1055" style="position:absolute;left:0;text-align:left;margin-left:65.9pt;margin-top:1.35pt;width:9.5pt;height:56.55pt;z-index:251653120;mso-position-horizontal-relative:page" coordorigin="1318,27" coordsize="190,1131" o:spt="100" adj="0,,0" path="m1318,217r190,l1508,27r-190,l1318,217xm1318,452r190,l1508,262r-190,l1318,452xm1318,687r190,l1508,498r-190,l1318,687xm1318,922r190,l1508,733r-190,l1318,922xm1318,1158r190,l1508,968r-190,l1318,1158xe" filled="f" strokeweight=".72pt">
            <v:stroke joinstyle="round"/>
            <v:formulas/>
            <v:path arrowok="t" o:connecttype="segments"/>
            <w10:wrap anchorx="page"/>
          </v:shape>
        </w:pict>
      </w:r>
      <w:r w:rsidR="00A71B8A">
        <w:t>WDFW’s Salmon Enhancement, or Volunteer Cooperative Fish and Wildlife Enhancement Programs. The sponsor of a watershed restoration plan as provided in chapter 89.08RCW.</w:t>
      </w:r>
    </w:p>
    <w:p w14:paraId="56495806" w14:textId="77777777" w:rsidR="00C91D28" w:rsidRDefault="00A71B8A">
      <w:pPr>
        <w:pStyle w:val="BodyText"/>
        <w:spacing w:before="1"/>
        <w:ind w:left="1222"/>
      </w:pPr>
      <w:r>
        <w:t>WDFW, as a department-sponsored fish enhancement or restoration project.</w:t>
      </w:r>
    </w:p>
    <w:p w14:paraId="56C2B638" w14:textId="77777777" w:rsidR="00C91D28" w:rsidRDefault="00A71B8A">
      <w:pPr>
        <w:pStyle w:val="BodyText"/>
        <w:spacing w:before="5"/>
        <w:ind w:left="1222"/>
      </w:pPr>
      <w:r>
        <w:t>A Conservation District, as a Conservation District-sponsored fish habitat enhancement or restoration project.</w:t>
      </w:r>
    </w:p>
    <w:p w14:paraId="06D56C99" w14:textId="1DD3D391" w:rsidR="00C91D28" w:rsidRDefault="00A71B8A">
      <w:pPr>
        <w:pStyle w:val="BodyText"/>
        <w:spacing w:before="5" w:line="244" w:lineRule="auto"/>
        <w:ind w:left="1210" w:right="295" w:firstLine="12"/>
      </w:pPr>
      <w:r>
        <w:t>A formal grant program established by the legislature or the Department of Fish and Wildlife for fish habitat enhancement or restoration.</w:t>
      </w:r>
    </w:p>
    <w:p w14:paraId="62682170" w14:textId="5F6EC4D3" w:rsidR="00AE4C10" w:rsidRDefault="00DD5829" w:rsidP="00902D08">
      <w:pPr>
        <w:pStyle w:val="BodyText"/>
        <w:spacing w:before="5" w:line="244" w:lineRule="auto"/>
        <w:ind w:left="1210" w:right="295" w:firstLine="12"/>
      </w:pPr>
      <w:r>
        <w:pict w14:anchorId="4FD7B5A1">
          <v:rect id="_x0000_s1060" style="position:absolute;left:0;text-align:left;margin-left:65.9pt;margin-top:1.15pt;width:9.5pt;height:9.5pt;z-index:251665408;mso-position-horizontal-relative:page" filled="f" strokeweight=".72pt">
            <w10:wrap anchorx="page"/>
          </v:rect>
        </w:pict>
      </w:r>
      <w:r w:rsidR="00AE4C10">
        <w:t xml:space="preserve">A federally recognized tribes as tribally sponsored fish habitat enhancement projects or restoration projects. </w:t>
      </w:r>
    </w:p>
    <w:p w14:paraId="033151C6" w14:textId="2C65DED8" w:rsidR="00AE4C10" w:rsidRDefault="00DD5829" w:rsidP="00AE4C10">
      <w:pPr>
        <w:pStyle w:val="BodyText"/>
        <w:spacing w:before="2" w:line="244" w:lineRule="auto"/>
        <w:ind w:left="1210" w:right="243" w:firstLine="12"/>
      </w:pPr>
      <w:r>
        <w:pict w14:anchorId="3E216707">
          <v:rect id="_x0000_s1054" style="position:absolute;left:0;text-align:left;margin-left:65.9pt;margin-top:1.15pt;width:9.5pt;height:9.5pt;z-index:251654144;mso-position-horizontal-relative:page" filled="f" strokeweight=".72pt">
            <w10:wrap anchorx="page"/>
          </v:rect>
        </w:pict>
      </w:r>
      <w:r w:rsidR="00A71B8A">
        <w:t>The Washington State Department of Transportation’s environmental retrofit program as a stand-alone fish passage barrier correction project</w:t>
      </w:r>
      <w:r w:rsidR="00AE4C10">
        <w:t>, or the fish passage barrier correction portion of a larger transportation project.</w:t>
      </w:r>
    </w:p>
    <w:p w14:paraId="40B636D5" w14:textId="5B5389D3" w:rsidR="00C91D28" w:rsidRDefault="00DD5829">
      <w:pPr>
        <w:pStyle w:val="BodyText"/>
        <w:spacing w:before="1" w:line="244" w:lineRule="auto"/>
        <w:ind w:left="1202" w:right="272" w:firstLine="14"/>
      </w:pPr>
      <w:r>
        <w:pict w14:anchorId="227A5AC0">
          <v:rect id="_x0000_s1053" style="position:absolute;left:0;text-align:left;margin-left:65.65pt;margin-top:1.1pt;width:9.5pt;height:9.5pt;z-index:251655168;mso-position-horizontal-relative:page" filled="f" strokeweight=".72pt">
            <w10:wrap anchorx="page"/>
          </v:rect>
        </w:pict>
      </w:r>
      <w:r w:rsidR="00A71B8A">
        <w:t>A local, state, or federally approved fish barrier removal grant program designed to assist local governments in implementing stand-alone fish passage barrier correction</w:t>
      </w:r>
      <w:r w:rsidR="00AE4C10">
        <w:t>s.</w:t>
      </w:r>
    </w:p>
    <w:p w14:paraId="29625CED" w14:textId="77777777" w:rsidR="00C91D28" w:rsidRDefault="00DD5829">
      <w:pPr>
        <w:pStyle w:val="BodyText"/>
        <w:spacing w:before="1"/>
        <w:ind w:left="1217"/>
      </w:pPr>
      <w:r>
        <w:pict w14:anchorId="4AF83E1B">
          <v:rect id="_x0000_s1052" style="position:absolute;left:0;text-align:left;margin-left:65.65pt;margin-top:1.1pt;width:9.5pt;height:9.5pt;z-index:251656192;mso-position-horizontal-relative:page" filled="f" strokeweight=".72pt">
            <w10:wrap anchorx="page"/>
          </v:rect>
        </w:pict>
      </w:r>
      <w:r w:rsidR="00A71B8A">
        <w:t>A city or county for a stand-alone fish passage barrier correction project funded by the city or county.</w:t>
      </w:r>
    </w:p>
    <w:p w14:paraId="3D93B7E1" w14:textId="77777777" w:rsidR="00C91D28" w:rsidRDefault="00C91D28">
      <w:pPr>
        <w:pStyle w:val="BodyText"/>
        <w:spacing w:before="2"/>
        <w:rPr>
          <w:sz w:val="21"/>
        </w:rPr>
      </w:pPr>
    </w:p>
    <w:p w14:paraId="67020D06" w14:textId="77777777" w:rsidR="00C91D28" w:rsidRDefault="00A71B8A">
      <w:pPr>
        <w:pStyle w:val="Heading2"/>
        <w:spacing w:line="242" w:lineRule="auto"/>
        <w:ind w:right="243"/>
      </w:pPr>
      <w:r>
        <w:t>To APPLY for the Exemption, submit a complete application package consisting of the following documents to the local government planning department and WDFW.</w:t>
      </w:r>
    </w:p>
    <w:p w14:paraId="54BA9AA9" w14:textId="77777777" w:rsidR="00C91D28" w:rsidRDefault="00C91D28">
      <w:pPr>
        <w:pStyle w:val="BodyText"/>
        <w:spacing w:before="1"/>
        <w:rPr>
          <w:b/>
          <w:i/>
        </w:rPr>
      </w:pPr>
    </w:p>
    <w:p w14:paraId="15CC2C6D" w14:textId="77777777" w:rsidR="00C91D28" w:rsidRDefault="00DD5829">
      <w:pPr>
        <w:pStyle w:val="BodyText"/>
        <w:spacing w:line="244" w:lineRule="auto"/>
        <w:ind w:left="1003" w:right="2012" w:hanging="788"/>
      </w:pPr>
      <w:r>
        <w:pict w14:anchorId="30738127">
          <v:shape id="_x0000_s1051" style="position:absolute;left:0;text-align:left;margin-left:52.45pt;margin-top:12.8pt;width:9.5pt;height:56.55pt;z-index:-251657216;mso-position-horizontal-relative:page" coordorigin="1049,256" coordsize="190,1131" o:spt="100" adj="0,,0" path="m1049,446r189,l1238,256r-189,l1049,446xm1049,681r189,l1238,492r-189,l1049,681xm1049,916r189,l1238,727r-189,l1049,916xm1049,1152r189,l1238,962r-189,l1049,1152xm1049,1387r189,l1238,1197r-189,l1049,1387xe" filled="f" strokeweight=".72pt">
            <v:stroke joinstyle="round"/>
            <v:formulas/>
            <v:path arrowok="t" o:connecttype="segments"/>
            <w10:wrap anchorx="page"/>
          </v:shape>
        </w:pict>
      </w:r>
      <w:r w:rsidR="00A71B8A">
        <w:t>Place a check in each of the following boxes when you have collected each of these required application materials: This addition to the JARPA.</w:t>
      </w:r>
    </w:p>
    <w:p w14:paraId="54D0FBB5" w14:textId="77777777" w:rsidR="00C91D28" w:rsidRDefault="00A71B8A">
      <w:pPr>
        <w:pStyle w:val="BodyText"/>
        <w:spacing w:before="1" w:line="244" w:lineRule="auto"/>
        <w:ind w:left="1003" w:right="5013"/>
      </w:pPr>
      <w:r>
        <w:t>A completed JARPA (use the most recent version of JARPA). Project plan drawings (no larger than 11 x 17 format).</w:t>
      </w:r>
    </w:p>
    <w:p w14:paraId="70552BBD" w14:textId="77777777" w:rsidR="00C91D28" w:rsidRDefault="00A71B8A">
      <w:pPr>
        <w:pStyle w:val="BodyText"/>
        <w:spacing w:before="2"/>
        <w:ind w:left="1003"/>
      </w:pPr>
      <w:r>
        <w:t>Letter of approval for your specific project from the agency selected in B, above.</w:t>
      </w:r>
    </w:p>
    <w:p w14:paraId="0E7BDB76" w14:textId="77777777" w:rsidR="00C91D28" w:rsidRDefault="00A71B8A">
      <w:pPr>
        <w:pStyle w:val="BodyText"/>
        <w:spacing w:before="5" w:line="247" w:lineRule="auto"/>
        <w:ind w:left="1027" w:right="243" w:hanging="24"/>
      </w:pPr>
      <w:r>
        <w:t>A copy of, or link to an online version of, the watershed restoration plan, if submitting an approved watershed restoration project.</w:t>
      </w:r>
    </w:p>
    <w:p w14:paraId="409F03A0" w14:textId="77777777" w:rsidR="00C91D28" w:rsidRDefault="00C91D28">
      <w:pPr>
        <w:pStyle w:val="BodyText"/>
        <w:rPr>
          <w:sz w:val="22"/>
        </w:rPr>
      </w:pPr>
    </w:p>
    <w:p w14:paraId="2F5AEF16" w14:textId="77777777" w:rsidR="00C91D28" w:rsidRDefault="00C91D28">
      <w:pPr>
        <w:pStyle w:val="BodyText"/>
        <w:spacing w:before="10"/>
        <w:rPr>
          <w:sz w:val="18"/>
        </w:rPr>
      </w:pPr>
    </w:p>
    <w:p w14:paraId="4E92F04A" w14:textId="77777777" w:rsidR="00C91D28" w:rsidRDefault="00DD5829">
      <w:pPr>
        <w:pStyle w:val="Heading2"/>
        <w:tabs>
          <w:tab w:val="left" w:pos="8850"/>
        </w:tabs>
      </w:pPr>
      <w:r>
        <w:pict w14:anchorId="5A2E8BDC">
          <v:group id="_x0000_s1044" style="position:absolute;left:0;text-align:left;margin-left:31.35pt;margin-top:11.5pt;width:402.8pt;height:17.55pt;z-index:251657216;mso-position-horizontal-relative:page" coordorigin="627,230" coordsize="8056,351">
            <v:line id="_x0000_s1050" style="position:absolute" from="635,230" to="635,580" strokecolor="#9f9f9f" strokeweight=".26469mm"/>
            <v:line id="_x0000_s1049" style="position:absolute" from="642,237" to="8682,237" strokecolor="#9f9f9f" strokeweight=".26761mm"/>
            <v:line id="_x0000_s1048" style="position:absolute" from="8675,245" to="8675,580" strokecolor="#e2e2e2" strokeweight=".26469mm"/>
            <v:line id="_x0000_s1047" style="position:absolute" from="642,572" to="8667,572" strokecolor="#e2e2e2" strokeweight=".26761mm"/>
            <v:line id="_x0000_s1046" style="position:absolute" from="650,245" to="650,565" strokecolor="#696969" strokeweight=".26469mm"/>
            <v:line id="_x0000_s1045" style="position:absolute" from="657,252" to="8667,252" strokecolor="#696969" strokeweight=".26761mm"/>
            <w10:wrap anchorx="page"/>
          </v:group>
        </w:pict>
      </w:r>
      <w:r>
        <w:pict w14:anchorId="46B856D4">
          <v:group id="_x0000_s1037" style="position:absolute;left:0;text-align:left;margin-left:453.9pt;margin-top:11.5pt;width:64pt;height:17.55pt;z-index:-251656192;mso-position-horizontal-relative:page" coordorigin="9078,230" coordsize="1280,351">
            <v:line id="_x0000_s1043" style="position:absolute" from="9086,230" to="9086,580" strokecolor="#9f9f9f" strokeweight=".26178mm"/>
            <v:line id="_x0000_s1042" style="position:absolute" from="9093,237" to="10358,237" strokecolor="#9f9f9f" strokeweight=".26761mm"/>
            <v:line id="_x0000_s1041" style="position:absolute" from="10350,245" to="10350,580" strokecolor="#e2e2e2" strokeweight=".27019mm"/>
            <v:line id="_x0000_s1040" style="position:absolute" from="9093,572" to="10342,572" strokecolor="#e2e2e2" strokeweight=".26761mm"/>
            <v:line id="_x0000_s1039" style="position:absolute" from="9101,245" to="9101,565" strokecolor="#696969" strokeweight=".27019mm"/>
            <v:line id="_x0000_s1038" style="position:absolute" from="9108,252" to="10342,252" strokecolor="#696969" strokeweight=".26761mm"/>
            <w10:wrap anchorx="page"/>
          </v:group>
        </w:pict>
      </w:r>
      <w:r w:rsidR="00A71B8A">
        <w:t xml:space="preserve">I am sending </w:t>
      </w:r>
      <w:r w:rsidR="00A71B8A">
        <w:rPr>
          <w:spacing w:val="2"/>
        </w:rPr>
        <w:t xml:space="preserve">my </w:t>
      </w:r>
      <w:r w:rsidR="00A71B8A">
        <w:t>application to the following local government</w:t>
      </w:r>
      <w:r w:rsidR="00A71B8A">
        <w:rPr>
          <w:spacing w:val="-8"/>
        </w:rPr>
        <w:t xml:space="preserve"> </w:t>
      </w:r>
      <w:r w:rsidR="00A71B8A">
        <w:t>planning</w:t>
      </w:r>
      <w:r w:rsidR="00A71B8A">
        <w:rPr>
          <w:spacing w:val="-1"/>
        </w:rPr>
        <w:t xml:space="preserve"> </w:t>
      </w:r>
      <w:r w:rsidR="00A71B8A">
        <w:t>department:</w:t>
      </w:r>
      <w:r w:rsidR="00A71B8A">
        <w:tab/>
        <w:t>xx/xx/20xx</w:t>
      </w:r>
    </w:p>
    <w:p w14:paraId="761923CA" w14:textId="77777777" w:rsidR="00C91D28" w:rsidRDefault="00A71B8A">
      <w:pPr>
        <w:tabs>
          <w:tab w:val="left" w:pos="1670"/>
        </w:tabs>
        <w:spacing w:before="173"/>
        <w:ind w:right="955"/>
        <w:jc w:val="right"/>
        <w:rPr>
          <w:b/>
          <w:i/>
          <w:sz w:val="20"/>
        </w:rPr>
      </w:pPr>
      <w:r>
        <w:rPr>
          <w:b/>
          <w:i/>
          <w:sz w:val="20"/>
        </w:rPr>
        <w:t>on:</w:t>
      </w:r>
      <w:r>
        <w:rPr>
          <w:b/>
          <w:i/>
          <w:sz w:val="20"/>
        </w:rPr>
        <w:tab/>
      </w:r>
      <w:r>
        <w:rPr>
          <w:b/>
          <w:i/>
          <w:w w:val="95"/>
          <w:sz w:val="20"/>
        </w:rPr>
        <w:t>(Date)</w:t>
      </w:r>
    </w:p>
    <w:p w14:paraId="3D7F0594" w14:textId="77777777" w:rsidR="00C91D28" w:rsidRDefault="00C91D28">
      <w:pPr>
        <w:pStyle w:val="BodyText"/>
        <w:rPr>
          <w:b/>
          <w:i/>
          <w:sz w:val="22"/>
        </w:rPr>
      </w:pPr>
    </w:p>
    <w:p w14:paraId="4D05C8B8" w14:textId="77777777" w:rsidR="00C91D28" w:rsidRDefault="00C91D28">
      <w:pPr>
        <w:pStyle w:val="BodyText"/>
        <w:spacing w:before="1"/>
        <w:rPr>
          <w:b/>
          <w:i/>
          <w:sz w:val="19"/>
        </w:rPr>
      </w:pPr>
    </w:p>
    <w:p w14:paraId="71F21F65" w14:textId="77777777" w:rsidR="00C91D28" w:rsidRDefault="00A71B8A">
      <w:pPr>
        <w:spacing w:before="1"/>
        <w:ind w:left="4137" w:right="4157"/>
        <w:jc w:val="center"/>
        <w:rPr>
          <w:b/>
          <w:sz w:val="28"/>
        </w:rPr>
      </w:pPr>
      <w:r>
        <w:rPr>
          <w:b/>
          <w:sz w:val="28"/>
        </w:rPr>
        <w:t>Continued on back of page</w:t>
      </w:r>
    </w:p>
    <w:p w14:paraId="70AB5CC0" w14:textId="77777777" w:rsidR="00C91D28" w:rsidRDefault="00DD5829">
      <w:pPr>
        <w:pStyle w:val="BodyText"/>
        <w:spacing w:before="4"/>
        <w:rPr>
          <w:b/>
          <w:sz w:val="12"/>
        </w:rPr>
      </w:pPr>
      <w:r>
        <w:pict w14:anchorId="28E7F00A">
          <v:group id="_x0000_s1034" style="position:absolute;margin-left:293.25pt;margin-top:9.1pt;width:18.4pt;height:36pt;z-index:-251655168;mso-wrap-distance-left:0;mso-wrap-distance-right:0;mso-position-horizontal-relative:page" coordorigin="5865,182" coordsize="368,720">
            <v:shape id="_x0000_s1036" style="position:absolute;left:5872;top:189;width:353;height:705" coordorigin="5872,189" coordsize="353,705" o:spt="100" adj="0,,0" path="m6225,718r-353,l6049,894,6225,718xm6137,189r-177,l5960,718r177,l6137,189xe" fillcolor="black" stroked="f">
              <v:stroke joinstyle="round"/>
              <v:formulas/>
              <v:path arrowok="t" o:connecttype="segments"/>
            </v:shape>
            <v:shape id="_x0000_s1035" style="position:absolute;left:5872;top:189;width:353;height:705" coordorigin="5872,189" coordsize="353,705" path="m5872,718r88,l5960,189r177,l6137,718r88,l6049,894,5872,718xe" filled="f">
              <v:path arrowok="t"/>
            </v:shape>
            <w10:wrap type="topAndBottom" anchorx="page"/>
          </v:group>
        </w:pict>
      </w:r>
    </w:p>
    <w:p w14:paraId="791223B6" w14:textId="77777777" w:rsidR="00C91D28" w:rsidRDefault="00C91D28">
      <w:pPr>
        <w:rPr>
          <w:sz w:val="12"/>
        </w:rPr>
        <w:sectPr w:rsidR="00C91D28">
          <w:footerReference w:type="default" r:id="rId7"/>
          <w:type w:val="continuous"/>
          <w:pgSz w:w="12240" w:h="15840"/>
          <w:pgMar w:top="680" w:right="340" w:bottom="600" w:left="360" w:header="720" w:footer="412" w:gutter="0"/>
          <w:cols w:space="720"/>
        </w:sectPr>
      </w:pPr>
    </w:p>
    <w:p w14:paraId="47F107F6" w14:textId="77777777" w:rsidR="00C91D28" w:rsidRDefault="00DD5829">
      <w:pPr>
        <w:pStyle w:val="BodyText"/>
        <w:ind w:left="92"/>
      </w:pPr>
      <w:r>
        <w:pict w14:anchorId="76BD87D4">
          <v:shape id="_x0000_s1061" type="#_x0000_t202" style="width:566.05pt;height:78.05pt;mso-left-percent:-10001;mso-top-percent:-10001;mso-position-horizontal:absolute;mso-position-horizontal-relative:char;mso-position-vertical:absolute;mso-position-vertical-relative:line;mso-left-percent:-10001;mso-top-percent:-10001" filled="f" strokeweight=".72pt">
            <v:textbox inset="0,0,0,0">
              <w:txbxContent>
                <w:p w14:paraId="20962B42" w14:textId="77777777" w:rsidR="00C91D28" w:rsidRDefault="00A71B8A">
                  <w:pPr>
                    <w:spacing w:before="28"/>
                    <w:ind w:left="877" w:right="878"/>
                    <w:jc w:val="center"/>
                    <w:rPr>
                      <w:b/>
                      <w:sz w:val="32"/>
                    </w:rPr>
                  </w:pPr>
                  <w:r>
                    <w:rPr>
                      <w:b/>
                      <w:sz w:val="32"/>
                    </w:rPr>
                    <w:t>Application for Streamlined Processing</w:t>
                  </w:r>
                  <w:r>
                    <w:rPr>
                      <w:b/>
                      <w:spacing w:val="-4"/>
                      <w:sz w:val="32"/>
                    </w:rPr>
                    <w:t xml:space="preserve"> </w:t>
                  </w:r>
                  <w:r>
                    <w:rPr>
                      <w:b/>
                      <w:sz w:val="32"/>
                    </w:rPr>
                    <w:t>of</w:t>
                  </w:r>
                </w:p>
                <w:p w14:paraId="3C0658C5" w14:textId="77777777" w:rsidR="00C91D28" w:rsidRDefault="00A71B8A">
                  <w:pPr>
                    <w:spacing w:before="11"/>
                    <w:ind w:left="877" w:right="877"/>
                    <w:jc w:val="center"/>
                    <w:rPr>
                      <w:b/>
                      <w:sz w:val="40"/>
                    </w:rPr>
                  </w:pPr>
                  <w:r>
                    <w:rPr>
                      <w:b/>
                      <w:sz w:val="40"/>
                    </w:rPr>
                    <w:t>FISH HABITAT ENHANCEMENT PROJECTS</w:t>
                  </w:r>
                </w:p>
                <w:p w14:paraId="5A885694" w14:textId="77777777" w:rsidR="00C91D28" w:rsidRDefault="00A71B8A">
                  <w:pPr>
                    <w:spacing w:before="8"/>
                    <w:ind w:left="876" w:right="878"/>
                    <w:jc w:val="center"/>
                    <w:rPr>
                      <w:b/>
                      <w:sz w:val="32"/>
                    </w:rPr>
                  </w:pPr>
                  <w:r>
                    <w:rPr>
                      <w:b/>
                      <w:sz w:val="32"/>
                    </w:rPr>
                    <w:t>Addition to the Joint Aquatic Resources Permit Application (JARPA)</w:t>
                  </w:r>
                </w:p>
                <w:p w14:paraId="3B6E63E0" w14:textId="77777777" w:rsidR="00C91D28" w:rsidRDefault="00A71B8A">
                  <w:pPr>
                    <w:spacing w:before="7"/>
                    <w:ind w:left="877" w:right="877"/>
                    <w:jc w:val="center"/>
                    <w:rPr>
                      <w:b/>
                      <w:sz w:val="24"/>
                    </w:rPr>
                  </w:pPr>
                  <w:r>
                    <w:rPr>
                      <w:b/>
                      <w:sz w:val="24"/>
                    </w:rPr>
                    <w:t>Page 2</w:t>
                  </w:r>
                </w:p>
              </w:txbxContent>
            </v:textbox>
            <w10:anchorlock/>
          </v:shape>
        </w:pict>
      </w:r>
    </w:p>
    <w:p w14:paraId="04CB322D" w14:textId="77777777" w:rsidR="00C91D28" w:rsidRDefault="00C91D28">
      <w:pPr>
        <w:pStyle w:val="BodyText"/>
        <w:rPr>
          <w:b/>
        </w:rPr>
      </w:pPr>
    </w:p>
    <w:p w14:paraId="0250989B" w14:textId="77777777" w:rsidR="00C91D28" w:rsidRDefault="00C91D28">
      <w:pPr>
        <w:pStyle w:val="BodyText"/>
        <w:spacing w:before="10"/>
        <w:rPr>
          <w:b/>
          <w:sz w:val="18"/>
        </w:rPr>
      </w:pPr>
    </w:p>
    <w:p w14:paraId="68FB24E2" w14:textId="77777777" w:rsidR="00C91D28" w:rsidRDefault="00A71B8A">
      <w:pPr>
        <w:pStyle w:val="Heading1"/>
        <w:spacing w:before="90" w:line="275" w:lineRule="exact"/>
        <w:ind w:left="4882" w:right="0"/>
        <w:jc w:val="left"/>
      </w:pPr>
      <w:r>
        <w:t>PLEASE NOTE:</w:t>
      </w:r>
    </w:p>
    <w:p w14:paraId="05C2E340" w14:textId="77777777" w:rsidR="00C91D28" w:rsidRDefault="00A71B8A">
      <w:pPr>
        <w:pStyle w:val="ListParagraph"/>
        <w:numPr>
          <w:ilvl w:val="0"/>
          <w:numId w:val="1"/>
        </w:numPr>
        <w:tabs>
          <w:tab w:val="left" w:pos="937"/>
        </w:tabs>
        <w:spacing w:line="244" w:lineRule="auto"/>
        <w:ind w:right="814" w:hanging="360"/>
        <w:rPr>
          <w:rFonts w:ascii="Symbol" w:hAnsi="Symbol"/>
          <w:sz w:val="20"/>
        </w:rPr>
      </w:pPr>
      <w:r>
        <w:rPr>
          <w:sz w:val="20"/>
        </w:rPr>
        <w:t>In</w:t>
      </w:r>
      <w:r>
        <w:rPr>
          <w:spacing w:val="-4"/>
          <w:sz w:val="20"/>
        </w:rPr>
        <w:t xml:space="preserve"> </w:t>
      </w:r>
      <w:r>
        <w:rPr>
          <w:sz w:val="20"/>
        </w:rPr>
        <w:t>addition</w:t>
      </w:r>
      <w:r>
        <w:rPr>
          <w:spacing w:val="-4"/>
          <w:sz w:val="20"/>
        </w:rPr>
        <w:t xml:space="preserve"> </w:t>
      </w:r>
      <w:r>
        <w:rPr>
          <w:sz w:val="20"/>
        </w:rPr>
        <w:t>to</w:t>
      </w:r>
      <w:r>
        <w:rPr>
          <w:spacing w:val="-1"/>
          <w:sz w:val="20"/>
        </w:rPr>
        <w:t xml:space="preserve"> </w:t>
      </w:r>
      <w:r>
        <w:rPr>
          <w:sz w:val="20"/>
        </w:rPr>
        <w:t>applying</w:t>
      </w:r>
      <w:r>
        <w:rPr>
          <w:spacing w:val="-4"/>
          <w:sz w:val="20"/>
        </w:rPr>
        <w:t xml:space="preserve"> </w:t>
      </w:r>
      <w:r>
        <w:rPr>
          <w:sz w:val="20"/>
        </w:rPr>
        <w:t>for</w:t>
      </w:r>
      <w:r>
        <w:rPr>
          <w:spacing w:val="-2"/>
          <w:sz w:val="20"/>
        </w:rPr>
        <w:t xml:space="preserve"> </w:t>
      </w:r>
      <w:r>
        <w:rPr>
          <w:sz w:val="20"/>
        </w:rPr>
        <w:t>this</w:t>
      </w:r>
      <w:r>
        <w:rPr>
          <w:spacing w:val="-4"/>
          <w:sz w:val="20"/>
        </w:rPr>
        <w:t xml:space="preserve"> </w:t>
      </w:r>
      <w:r>
        <w:rPr>
          <w:sz w:val="20"/>
        </w:rPr>
        <w:t>streamlined</w:t>
      </w:r>
      <w:r>
        <w:rPr>
          <w:spacing w:val="-1"/>
          <w:sz w:val="20"/>
        </w:rPr>
        <w:t xml:space="preserve"> </w:t>
      </w:r>
      <w:r>
        <w:rPr>
          <w:sz w:val="20"/>
        </w:rPr>
        <w:t>processing,</w:t>
      </w:r>
      <w:r>
        <w:rPr>
          <w:spacing w:val="-3"/>
          <w:sz w:val="20"/>
        </w:rPr>
        <w:t xml:space="preserve"> </w:t>
      </w:r>
      <w:r>
        <w:rPr>
          <w:sz w:val="20"/>
        </w:rPr>
        <w:t>you</w:t>
      </w:r>
      <w:r>
        <w:rPr>
          <w:spacing w:val="-3"/>
          <w:sz w:val="20"/>
        </w:rPr>
        <w:t xml:space="preserve"> </w:t>
      </w:r>
      <w:r>
        <w:rPr>
          <w:sz w:val="20"/>
        </w:rPr>
        <w:t>need</w:t>
      </w:r>
      <w:r>
        <w:rPr>
          <w:spacing w:val="-2"/>
          <w:sz w:val="20"/>
        </w:rPr>
        <w:t xml:space="preserve"> </w:t>
      </w:r>
      <w:r>
        <w:rPr>
          <w:sz w:val="20"/>
        </w:rPr>
        <w:t>to</w:t>
      </w:r>
      <w:r>
        <w:rPr>
          <w:spacing w:val="-2"/>
          <w:sz w:val="20"/>
        </w:rPr>
        <w:t xml:space="preserve"> </w:t>
      </w:r>
      <w:r>
        <w:rPr>
          <w:sz w:val="20"/>
        </w:rPr>
        <w:t>apply</w:t>
      </w:r>
      <w:r>
        <w:rPr>
          <w:spacing w:val="-6"/>
          <w:sz w:val="20"/>
        </w:rPr>
        <w:t xml:space="preserve"> </w:t>
      </w:r>
      <w:r>
        <w:rPr>
          <w:sz w:val="20"/>
        </w:rPr>
        <w:t>for</w:t>
      </w:r>
      <w:r>
        <w:rPr>
          <w:spacing w:val="-3"/>
          <w:sz w:val="20"/>
        </w:rPr>
        <w:t xml:space="preserve"> </w:t>
      </w:r>
      <w:r>
        <w:rPr>
          <w:sz w:val="20"/>
        </w:rPr>
        <w:t>all</w:t>
      </w:r>
      <w:r>
        <w:rPr>
          <w:spacing w:val="-2"/>
          <w:sz w:val="20"/>
        </w:rPr>
        <w:t xml:space="preserve"> </w:t>
      </w:r>
      <w:r>
        <w:rPr>
          <w:sz w:val="20"/>
        </w:rPr>
        <w:t>other</w:t>
      </w:r>
      <w:r>
        <w:rPr>
          <w:spacing w:val="-2"/>
          <w:sz w:val="20"/>
        </w:rPr>
        <w:t xml:space="preserve"> </w:t>
      </w:r>
      <w:r>
        <w:rPr>
          <w:sz w:val="20"/>
        </w:rPr>
        <w:t>applicable</w:t>
      </w:r>
      <w:r>
        <w:rPr>
          <w:spacing w:val="-2"/>
          <w:sz w:val="20"/>
        </w:rPr>
        <w:t xml:space="preserve"> </w:t>
      </w:r>
      <w:r>
        <w:rPr>
          <w:sz w:val="20"/>
        </w:rPr>
        <w:t>Federal</w:t>
      </w:r>
      <w:r>
        <w:rPr>
          <w:spacing w:val="-3"/>
          <w:sz w:val="20"/>
        </w:rPr>
        <w:t xml:space="preserve"> </w:t>
      </w:r>
      <w:r>
        <w:rPr>
          <w:sz w:val="20"/>
        </w:rPr>
        <w:t>and</w:t>
      </w:r>
      <w:r>
        <w:rPr>
          <w:spacing w:val="-2"/>
          <w:sz w:val="20"/>
        </w:rPr>
        <w:t xml:space="preserve"> </w:t>
      </w:r>
      <w:r>
        <w:rPr>
          <w:sz w:val="20"/>
        </w:rPr>
        <w:t>State</w:t>
      </w:r>
      <w:r>
        <w:rPr>
          <w:spacing w:val="-2"/>
          <w:sz w:val="20"/>
        </w:rPr>
        <w:t xml:space="preserve"> </w:t>
      </w:r>
      <w:r>
        <w:rPr>
          <w:sz w:val="20"/>
        </w:rPr>
        <w:t>permits identified in the</w:t>
      </w:r>
      <w:r>
        <w:rPr>
          <w:spacing w:val="-2"/>
          <w:sz w:val="20"/>
        </w:rPr>
        <w:t xml:space="preserve"> </w:t>
      </w:r>
      <w:r>
        <w:rPr>
          <w:sz w:val="20"/>
        </w:rPr>
        <w:t>JARPA.</w:t>
      </w:r>
    </w:p>
    <w:p w14:paraId="2094BD02" w14:textId="0F6977F4" w:rsidR="00C91D28" w:rsidRDefault="00A71B8A">
      <w:pPr>
        <w:pStyle w:val="ListParagraph"/>
        <w:numPr>
          <w:ilvl w:val="0"/>
          <w:numId w:val="1"/>
        </w:numPr>
        <w:tabs>
          <w:tab w:val="left" w:pos="937"/>
        </w:tabs>
        <w:spacing w:line="244" w:lineRule="auto"/>
        <w:ind w:right="539" w:hanging="360"/>
        <w:rPr>
          <w:rFonts w:ascii="Symbol" w:hAnsi="Symbol"/>
          <w:sz w:val="20"/>
        </w:rPr>
      </w:pPr>
      <w:r>
        <w:rPr>
          <w:sz w:val="20"/>
        </w:rPr>
        <w:t>If</w:t>
      </w:r>
      <w:r>
        <w:rPr>
          <w:spacing w:val="-7"/>
          <w:sz w:val="20"/>
        </w:rPr>
        <w:t xml:space="preserve"> </w:t>
      </w:r>
      <w:r>
        <w:rPr>
          <w:sz w:val="20"/>
        </w:rPr>
        <w:t>WDFW</w:t>
      </w:r>
      <w:r>
        <w:rPr>
          <w:spacing w:val="-3"/>
          <w:sz w:val="20"/>
        </w:rPr>
        <w:t xml:space="preserve"> </w:t>
      </w:r>
      <w:r>
        <w:rPr>
          <w:sz w:val="20"/>
        </w:rPr>
        <w:t>determines</w:t>
      </w:r>
      <w:r>
        <w:rPr>
          <w:spacing w:val="-5"/>
          <w:sz w:val="20"/>
        </w:rPr>
        <w:t xml:space="preserve"> </w:t>
      </w:r>
      <w:r>
        <w:rPr>
          <w:sz w:val="20"/>
        </w:rPr>
        <w:t>that</w:t>
      </w:r>
      <w:r>
        <w:rPr>
          <w:spacing w:val="-4"/>
          <w:sz w:val="20"/>
        </w:rPr>
        <w:t xml:space="preserve"> </w:t>
      </w:r>
      <w:r>
        <w:rPr>
          <w:sz w:val="20"/>
        </w:rPr>
        <w:t>your</w:t>
      </w:r>
      <w:r>
        <w:rPr>
          <w:spacing w:val="-4"/>
          <w:sz w:val="20"/>
        </w:rPr>
        <w:t xml:space="preserve"> </w:t>
      </w:r>
      <w:r>
        <w:rPr>
          <w:sz w:val="20"/>
        </w:rPr>
        <w:t>project</w:t>
      </w:r>
      <w:r>
        <w:rPr>
          <w:spacing w:val="-6"/>
          <w:sz w:val="20"/>
        </w:rPr>
        <w:t xml:space="preserve"> </w:t>
      </w:r>
      <w:r>
        <w:rPr>
          <w:sz w:val="20"/>
        </w:rPr>
        <w:t>meets</w:t>
      </w:r>
      <w:r>
        <w:rPr>
          <w:spacing w:val="-5"/>
          <w:sz w:val="20"/>
        </w:rPr>
        <w:t xml:space="preserve"> </w:t>
      </w:r>
      <w:r>
        <w:rPr>
          <w:sz w:val="20"/>
        </w:rPr>
        <w:t>the</w:t>
      </w:r>
      <w:r>
        <w:rPr>
          <w:spacing w:val="-4"/>
          <w:sz w:val="20"/>
        </w:rPr>
        <w:t xml:space="preserve"> </w:t>
      </w:r>
      <w:r>
        <w:rPr>
          <w:sz w:val="20"/>
        </w:rPr>
        <w:t>fish</w:t>
      </w:r>
      <w:r>
        <w:rPr>
          <w:spacing w:val="-5"/>
          <w:sz w:val="20"/>
        </w:rPr>
        <w:t xml:space="preserve"> </w:t>
      </w:r>
      <w:r>
        <w:rPr>
          <w:sz w:val="20"/>
        </w:rPr>
        <w:t>habitat</w:t>
      </w:r>
      <w:r>
        <w:rPr>
          <w:spacing w:val="-5"/>
          <w:sz w:val="20"/>
        </w:rPr>
        <w:t xml:space="preserve"> </w:t>
      </w:r>
      <w:r>
        <w:rPr>
          <w:sz w:val="20"/>
        </w:rPr>
        <w:t>enhancement</w:t>
      </w:r>
      <w:r>
        <w:rPr>
          <w:spacing w:val="-5"/>
          <w:sz w:val="20"/>
        </w:rPr>
        <w:t xml:space="preserve"> </w:t>
      </w:r>
      <w:r>
        <w:rPr>
          <w:sz w:val="20"/>
        </w:rPr>
        <w:t>exemption</w:t>
      </w:r>
      <w:r>
        <w:rPr>
          <w:spacing w:val="-5"/>
          <w:sz w:val="20"/>
        </w:rPr>
        <w:t xml:space="preserve"> </w:t>
      </w:r>
      <w:r>
        <w:rPr>
          <w:sz w:val="20"/>
        </w:rPr>
        <w:t>criteria,</w:t>
      </w:r>
      <w:r>
        <w:rPr>
          <w:spacing w:val="-5"/>
          <w:sz w:val="20"/>
        </w:rPr>
        <w:t xml:space="preserve"> </w:t>
      </w:r>
      <w:r>
        <w:rPr>
          <w:sz w:val="20"/>
        </w:rPr>
        <w:t>SEPA</w:t>
      </w:r>
      <w:r>
        <w:rPr>
          <w:spacing w:val="-6"/>
          <w:sz w:val="20"/>
        </w:rPr>
        <w:t xml:space="preserve"> </w:t>
      </w:r>
      <w:r>
        <w:rPr>
          <w:sz w:val="20"/>
        </w:rPr>
        <w:t>and</w:t>
      </w:r>
      <w:r>
        <w:rPr>
          <w:spacing w:val="-3"/>
          <w:sz w:val="20"/>
        </w:rPr>
        <w:t xml:space="preserve"> </w:t>
      </w:r>
      <w:r>
        <w:rPr>
          <w:sz w:val="20"/>
        </w:rPr>
        <w:t>all</w:t>
      </w:r>
      <w:r>
        <w:rPr>
          <w:spacing w:val="4"/>
          <w:sz w:val="20"/>
        </w:rPr>
        <w:t xml:space="preserve"> </w:t>
      </w:r>
      <w:r>
        <w:rPr>
          <w:sz w:val="20"/>
        </w:rPr>
        <w:t>local</w:t>
      </w:r>
      <w:r>
        <w:rPr>
          <w:spacing w:val="-5"/>
          <w:sz w:val="20"/>
        </w:rPr>
        <w:t xml:space="preserve"> </w:t>
      </w:r>
      <w:r>
        <w:rPr>
          <w:sz w:val="20"/>
        </w:rPr>
        <w:t>government permits</w:t>
      </w:r>
      <w:r>
        <w:rPr>
          <w:spacing w:val="-3"/>
          <w:sz w:val="20"/>
        </w:rPr>
        <w:t xml:space="preserve"> </w:t>
      </w:r>
      <w:r>
        <w:rPr>
          <w:sz w:val="20"/>
        </w:rPr>
        <w:t>and</w:t>
      </w:r>
      <w:r>
        <w:rPr>
          <w:spacing w:val="-1"/>
          <w:sz w:val="20"/>
        </w:rPr>
        <w:t xml:space="preserve"> </w:t>
      </w:r>
      <w:r>
        <w:rPr>
          <w:sz w:val="20"/>
        </w:rPr>
        <w:t>fees</w:t>
      </w:r>
      <w:r>
        <w:rPr>
          <w:spacing w:val="-3"/>
          <w:sz w:val="20"/>
        </w:rPr>
        <w:t xml:space="preserve"> </w:t>
      </w:r>
      <w:r>
        <w:rPr>
          <w:sz w:val="20"/>
        </w:rPr>
        <w:t>are</w:t>
      </w:r>
      <w:r>
        <w:rPr>
          <w:spacing w:val="-1"/>
          <w:sz w:val="20"/>
        </w:rPr>
        <w:t xml:space="preserve"> </w:t>
      </w:r>
      <w:r>
        <w:rPr>
          <w:sz w:val="20"/>
        </w:rPr>
        <w:t>waived</w:t>
      </w:r>
      <w:r w:rsidR="001B4AF4">
        <w:rPr>
          <w:sz w:val="20"/>
        </w:rPr>
        <w:t xml:space="preserve"> (with the exception explained above)</w:t>
      </w:r>
      <w:r>
        <w:rPr>
          <w:sz w:val="20"/>
        </w:rPr>
        <w:t>.</w:t>
      </w:r>
      <w:r>
        <w:rPr>
          <w:spacing w:val="-2"/>
          <w:sz w:val="20"/>
        </w:rPr>
        <w:t xml:space="preserve"> </w:t>
      </w:r>
      <w:r>
        <w:rPr>
          <w:sz w:val="20"/>
        </w:rPr>
        <w:t>WDFW</w:t>
      </w:r>
      <w:r>
        <w:rPr>
          <w:spacing w:val="-1"/>
          <w:sz w:val="20"/>
        </w:rPr>
        <w:t xml:space="preserve"> </w:t>
      </w:r>
      <w:r>
        <w:rPr>
          <w:sz w:val="20"/>
        </w:rPr>
        <w:t>will</w:t>
      </w:r>
      <w:r>
        <w:rPr>
          <w:spacing w:val="-3"/>
          <w:sz w:val="20"/>
        </w:rPr>
        <w:t xml:space="preserve"> </w:t>
      </w:r>
      <w:r>
        <w:rPr>
          <w:sz w:val="20"/>
        </w:rPr>
        <w:t>process</w:t>
      </w:r>
      <w:r>
        <w:rPr>
          <w:spacing w:val="-2"/>
          <w:sz w:val="20"/>
        </w:rPr>
        <w:t xml:space="preserve"> </w:t>
      </w:r>
      <w:r>
        <w:rPr>
          <w:sz w:val="20"/>
        </w:rPr>
        <w:t>your</w:t>
      </w:r>
      <w:r>
        <w:rPr>
          <w:spacing w:val="-2"/>
          <w:sz w:val="20"/>
        </w:rPr>
        <w:t xml:space="preserve"> </w:t>
      </w:r>
      <w:r>
        <w:rPr>
          <w:sz w:val="20"/>
        </w:rPr>
        <w:t>HPA</w:t>
      </w:r>
      <w:r>
        <w:rPr>
          <w:spacing w:val="-4"/>
          <w:sz w:val="20"/>
        </w:rPr>
        <w:t xml:space="preserve"> </w:t>
      </w:r>
      <w:r>
        <w:rPr>
          <w:sz w:val="20"/>
        </w:rPr>
        <w:t>within</w:t>
      </w:r>
      <w:r>
        <w:rPr>
          <w:spacing w:val="-3"/>
          <w:sz w:val="20"/>
        </w:rPr>
        <w:t xml:space="preserve"> </w:t>
      </w:r>
      <w:r>
        <w:rPr>
          <w:sz w:val="20"/>
        </w:rPr>
        <w:t>45</w:t>
      </w:r>
      <w:r>
        <w:rPr>
          <w:spacing w:val="-1"/>
          <w:sz w:val="20"/>
        </w:rPr>
        <w:t xml:space="preserve"> </w:t>
      </w:r>
      <w:r>
        <w:rPr>
          <w:sz w:val="20"/>
        </w:rPr>
        <w:t>days</w:t>
      </w:r>
      <w:r>
        <w:rPr>
          <w:spacing w:val="-3"/>
          <w:sz w:val="20"/>
        </w:rPr>
        <w:t xml:space="preserve"> </w:t>
      </w:r>
      <w:r>
        <w:rPr>
          <w:sz w:val="20"/>
        </w:rPr>
        <w:t>of</w:t>
      </w:r>
      <w:r>
        <w:rPr>
          <w:spacing w:val="-4"/>
          <w:sz w:val="20"/>
        </w:rPr>
        <w:t xml:space="preserve"> </w:t>
      </w:r>
      <w:r>
        <w:rPr>
          <w:sz w:val="20"/>
        </w:rPr>
        <w:t>receiving</w:t>
      </w:r>
      <w:r>
        <w:rPr>
          <w:spacing w:val="-2"/>
          <w:sz w:val="20"/>
        </w:rPr>
        <w:t xml:space="preserve"> </w:t>
      </w:r>
      <w:r>
        <w:rPr>
          <w:sz w:val="20"/>
        </w:rPr>
        <w:t>your</w:t>
      </w:r>
      <w:r>
        <w:rPr>
          <w:spacing w:val="-2"/>
          <w:sz w:val="20"/>
        </w:rPr>
        <w:t xml:space="preserve"> </w:t>
      </w:r>
      <w:r>
        <w:rPr>
          <w:sz w:val="20"/>
        </w:rPr>
        <w:t>complete</w:t>
      </w:r>
      <w:r>
        <w:rPr>
          <w:spacing w:val="-2"/>
          <w:sz w:val="20"/>
        </w:rPr>
        <w:t xml:space="preserve"> </w:t>
      </w:r>
      <w:r>
        <w:rPr>
          <w:sz w:val="20"/>
        </w:rPr>
        <w:t>application.</w:t>
      </w:r>
    </w:p>
    <w:p w14:paraId="0523B665" w14:textId="77777777" w:rsidR="00C91D28" w:rsidRDefault="00A71B8A">
      <w:pPr>
        <w:pStyle w:val="ListParagraph"/>
        <w:numPr>
          <w:ilvl w:val="0"/>
          <w:numId w:val="1"/>
        </w:numPr>
        <w:tabs>
          <w:tab w:val="left" w:pos="937"/>
        </w:tabs>
        <w:spacing w:line="244" w:lineRule="auto"/>
        <w:ind w:right="293" w:hanging="360"/>
        <w:rPr>
          <w:rFonts w:ascii="Symbol" w:hAnsi="Symbol"/>
        </w:rPr>
      </w:pPr>
      <w:r>
        <w:rPr>
          <w:sz w:val="20"/>
        </w:rPr>
        <w:t>If significant concerns are raised during the 15-day comment period regarding adverse impacts from your project that cannot be addressed through HPA conditions, WDFW may determine that the project does not qualify for the exemption process. If WDFW</w:t>
      </w:r>
      <w:r>
        <w:rPr>
          <w:spacing w:val="-3"/>
          <w:sz w:val="20"/>
        </w:rPr>
        <w:t xml:space="preserve"> </w:t>
      </w:r>
      <w:r>
        <w:rPr>
          <w:sz w:val="20"/>
        </w:rPr>
        <w:t>makes</w:t>
      </w:r>
      <w:r>
        <w:rPr>
          <w:spacing w:val="-5"/>
          <w:sz w:val="20"/>
        </w:rPr>
        <w:t xml:space="preserve"> </w:t>
      </w:r>
      <w:r>
        <w:rPr>
          <w:sz w:val="20"/>
        </w:rPr>
        <w:t>that</w:t>
      </w:r>
      <w:r>
        <w:rPr>
          <w:spacing w:val="-3"/>
          <w:sz w:val="20"/>
        </w:rPr>
        <w:t xml:space="preserve"> </w:t>
      </w:r>
      <w:r>
        <w:rPr>
          <w:sz w:val="20"/>
        </w:rPr>
        <w:t>decision,</w:t>
      </w:r>
      <w:r>
        <w:rPr>
          <w:spacing w:val="-4"/>
          <w:sz w:val="20"/>
        </w:rPr>
        <w:t xml:space="preserve"> </w:t>
      </w:r>
      <w:r>
        <w:rPr>
          <w:sz w:val="20"/>
        </w:rPr>
        <w:t>you</w:t>
      </w:r>
      <w:r>
        <w:rPr>
          <w:spacing w:val="-4"/>
          <w:sz w:val="20"/>
        </w:rPr>
        <w:t xml:space="preserve"> </w:t>
      </w:r>
      <w:r>
        <w:rPr>
          <w:sz w:val="20"/>
        </w:rPr>
        <w:t>may</w:t>
      </w:r>
      <w:r>
        <w:rPr>
          <w:spacing w:val="-6"/>
          <w:sz w:val="20"/>
        </w:rPr>
        <w:t xml:space="preserve"> </w:t>
      </w:r>
      <w:r>
        <w:rPr>
          <w:sz w:val="20"/>
        </w:rPr>
        <w:t>re-apply</w:t>
      </w:r>
      <w:r>
        <w:rPr>
          <w:spacing w:val="-7"/>
          <w:sz w:val="20"/>
        </w:rPr>
        <w:t xml:space="preserve"> </w:t>
      </w:r>
      <w:r>
        <w:rPr>
          <w:sz w:val="20"/>
        </w:rPr>
        <w:t>to</w:t>
      </w:r>
      <w:r>
        <w:rPr>
          <w:spacing w:val="-3"/>
          <w:sz w:val="20"/>
        </w:rPr>
        <w:t xml:space="preserve"> </w:t>
      </w:r>
      <w:r>
        <w:rPr>
          <w:sz w:val="20"/>
        </w:rPr>
        <w:t>WDFW,</w:t>
      </w:r>
      <w:r>
        <w:rPr>
          <w:spacing w:val="-4"/>
          <w:sz w:val="20"/>
        </w:rPr>
        <w:t xml:space="preserve"> </w:t>
      </w:r>
      <w:r>
        <w:rPr>
          <w:sz w:val="20"/>
        </w:rPr>
        <w:t>the</w:t>
      </w:r>
      <w:r>
        <w:rPr>
          <w:spacing w:val="-3"/>
          <w:sz w:val="20"/>
        </w:rPr>
        <w:t xml:space="preserve"> </w:t>
      </w:r>
      <w:r>
        <w:rPr>
          <w:sz w:val="20"/>
        </w:rPr>
        <w:t>applicable</w:t>
      </w:r>
      <w:r>
        <w:rPr>
          <w:spacing w:val="-4"/>
          <w:sz w:val="20"/>
        </w:rPr>
        <w:t xml:space="preserve"> </w:t>
      </w:r>
      <w:r>
        <w:rPr>
          <w:sz w:val="20"/>
        </w:rPr>
        <w:t>local</w:t>
      </w:r>
      <w:r>
        <w:rPr>
          <w:spacing w:val="-4"/>
          <w:sz w:val="20"/>
        </w:rPr>
        <w:t xml:space="preserve"> </w:t>
      </w:r>
      <w:r>
        <w:rPr>
          <w:sz w:val="20"/>
        </w:rPr>
        <w:t>government,</w:t>
      </w:r>
      <w:r>
        <w:rPr>
          <w:spacing w:val="-4"/>
          <w:sz w:val="20"/>
        </w:rPr>
        <w:t xml:space="preserve"> </w:t>
      </w:r>
      <w:r>
        <w:rPr>
          <w:sz w:val="20"/>
        </w:rPr>
        <w:t>and</w:t>
      </w:r>
      <w:r>
        <w:rPr>
          <w:spacing w:val="-2"/>
          <w:sz w:val="20"/>
        </w:rPr>
        <w:t xml:space="preserve"> </w:t>
      </w:r>
      <w:r>
        <w:rPr>
          <w:sz w:val="20"/>
        </w:rPr>
        <w:t>any</w:t>
      </w:r>
      <w:r>
        <w:rPr>
          <w:spacing w:val="-7"/>
          <w:sz w:val="20"/>
        </w:rPr>
        <w:t xml:space="preserve"> </w:t>
      </w:r>
      <w:r>
        <w:rPr>
          <w:sz w:val="20"/>
        </w:rPr>
        <w:t>other</w:t>
      </w:r>
      <w:r>
        <w:rPr>
          <w:spacing w:val="-3"/>
          <w:sz w:val="20"/>
        </w:rPr>
        <w:t xml:space="preserve"> </w:t>
      </w:r>
      <w:r>
        <w:rPr>
          <w:sz w:val="20"/>
        </w:rPr>
        <w:t>applicable</w:t>
      </w:r>
      <w:r>
        <w:rPr>
          <w:spacing w:val="-3"/>
          <w:sz w:val="20"/>
        </w:rPr>
        <w:t xml:space="preserve"> </w:t>
      </w:r>
      <w:r>
        <w:rPr>
          <w:sz w:val="20"/>
        </w:rPr>
        <w:t>permitting agency for approval under the full permitting process. If WDFW determines that your project does NOT qualify for the exemption, or if your application is incomplete, you and the local government planning department will be</w:t>
      </w:r>
      <w:r>
        <w:rPr>
          <w:spacing w:val="-36"/>
          <w:sz w:val="20"/>
        </w:rPr>
        <w:t xml:space="preserve"> </w:t>
      </w:r>
      <w:r>
        <w:rPr>
          <w:sz w:val="20"/>
        </w:rPr>
        <w:t>notified.</w:t>
      </w:r>
    </w:p>
    <w:p w14:paraId="4618EACD" w14:textId="77777777" w:rsidR="00C91D28" w:rsidRDefault="00C91D28">
      <w:pPr>
        <w:pStyle w:val="BodyText"/>
        <w:rPr>
          <w:sz w:val="22"/>
        </w:rPr>
      </w:pPr>
    </w:p>
    <w:p w14:paraId="44F49775" w14:textId="77777777" w:rsidR="00C91D28" w:rsidRDefault="00DD5829">
      <w:pPr>
        <w:spacing w:before="131"/>
        <w:ind w:left="216"/>
        <w:rPr>
          <w:b/>
        </w:rPr>
      </w:pPr>
      <w:r>
        <w:pict w14:anchorId="6010D7C9">
          <v:group id="_x0000_s1026" style="position:absolute;left:0;text-align:left;margin-left:112.35pt;margin-top:-1.2pt;width:464.5pt;height:17.55pt;z-index:251658240;mso-position-horizontal-relative:page" coordorigin="2247,-24" coordsize="9290,351">
            <v:line id="_x0000_s1032" style="position:absolute" from="2255,-24" to="2255,327" strokecolor="#9f9f9f" strokeweight=".2645mm"/>
            <v:line id="_x0000_s1031" style="position:absolute" from="2262,-16" to="11536,-16" strokecolor="#9f9f9f" strokeweight=".26764mm"/>
            <v:line id="_x0000_s1030" style="position:absolute" from="11529,-8" to="11529,327" strokecolor="#e2e2e2" strokeweight=".2645mm"/>
            <v:line id="_x0000_s1029" style="position:absolute" from="2262,319" to="11521,319" strokecolor="#e2e2e2" strokeweight=".26764mm"/>
            <v:line id="_x0000_s1028" style="position:absolute" from="2270,-8" to="2270,312" strokecolor="#696969" strokeweight=".26447mm"/>
            <v:line id="_x0000_s1027" style="position:absolute" from="2277,-1" to="11521,-1" strokecolor="#696969" strokeweight=".26764mm"/>
            <w10:wrap anchorx="page"/>
          </v:group>
        </w:pict>
      </w:r>
      <w:r w:rsidR="00A71B8A">
        <w:rPr>
          <w:b/>
          <w:u w:val="thick"/>
        </w:rPr>
        <w:t>Applicant Name:</w:t>
      </w:r>
    </w:p>
    <w:sectPr w:rsidR="00C91D28">
      <w:pgSz w:w="12240" w:h="15840"/>
      <w:pgMar w:top="1280" w:right="340" w:bottom="600" w:left="36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49A98" w14:textId="77777777" w:rsidR="00DA3581" w:rsidRDefault="00DA3581">
      <w:r>
        <w:separator/>
      </w:r>
    </w:p>
  </w:endnote>
  <w:endnote w:type="continuationSeparator" w:id="0">
    <w:p w14:paraId="57512944" w14:textId="77777777" w:rsidR="00DA3581" w:rsidRDefault="00DA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0862" w14:textId="77777777" w:rsidR="00C91D28" w:rsidRDefault="00DD5829">
    <w:pPr>
      <w:pStyle w:val="BodyText"/>
      <w:spacing w:line="14" w:lineRule="auto"/>
    </w:pPr>
    <w:r>
      <w:pict w14:anchorId="657D1622">
        <v:shapetype id="_x0000_t202" coordsize="21600,21600" o:spt="202" path="m,l,21600r21600,l21600,xe">
          <v:stroke joinstyle="miter"/>
          <v:path gradientshapeok="t" o:connecttype="rect"/>
        </v:shapetype>
        <v:shape id="_x0000_s2049" type="#_x0000_t202" style="position:absolute;margin-left:495.9pt;margin-top:760.4pt;width:69.65pt;height:12.45pt;z-index:-251658752;mso-position-horizontal-relative:page;mso-position-vertical-relative:page" filled="f" stroked="f">
          <v:textbox inset="0,0,0,0">
            <w:txbxContent>
              <w:p w14:paraId="7CE5418B" w14:textId="26343A8C" w:rsidR="00C91D28" w:rsidRDefault="00A71B8A">
                <w:pPr>
                  <w:spacing w:before="14"/>
                  <w:ind w:left="20"/>
                  <w:rPr>
                    <w:sz w:val="16"/>
                  </w:rPr>
                </w:pPr>
                <w:r>
                  <w:rPr>
                    <w:sz w:val="16"/>
                  </w:rPr>
                  <w:t>Rev. 0</w:t>
                </w:r>
                <w:r w:rsidR="00AA0A57">
                  <w:rPr>
                    <w:sz w:val="16"/>
                  </w:rPr>
                  <w:t>7</w:t>
                </w:r>
                <w:r>
                  <w:rPr>
                    <w:sz w:val="16"/>
                  </w:rPr>
                  <w:t>202</w:t>
                </w:r>
                <w:r w:rsidR="00AA0A57">
                  <w:rPr>
                    <w:sz w:val="16"/>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DB6C0" w14:textId="77777777" w:rsidR="00DA3581" w:rsidRDefault="00DA3581">
      <w:r>
        <w:separator/>
      </w:r>
    </w:p>
  </w:footnote>
  <w:footnote w:type="continuationSeparator" w:id="0">
    <w:p w14:paraId="6F893996" w14:textId="77777777" w:rsidR="00DA3581" w:rsidRDefault="00DA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570CA"/>
    <w:multiLevelType w:val="hybridMultilevel"/>
    <w:tmpl w:val="7CA4FE30"/>
    <w:lvl w:ilvl="0" w:tplc="2ECA8B34">
      <w:numFmt w:val="bullet"/>
      <w:lvlText w:val=""/>
      <w:lvlJc w:val="left"/>
      <w:pPr>
        <w:ind w:left="1027" w:hanging="270"/>
      </w:pPr>
      <w:rPr>
        <w:rFonts w:hint="default"/>
        <w:w w:val="99"/>
        <w:lang w:val="en-US" w:eastAsia="en-US" w:bidi="en-US"/>
      </w:rPr>
    </w:lvl>
    <w:lvl w:ilvl="1" w:tplc="D49CDE36">
      <w:numFmt w:val="bullet"/>
      <w:lvlText w:val="•"/>
      <w:lvlJc w:val="left"/>
      <w:pPr>
        <w:ind w:left="2072" w:hanging="270"/>
      </w:pPr>
      <w:rPr>
        <w:rFonts w:hint="default"/>
        <w:lang w:val="en-US" w:eastAsia="en-US" w:bidi="en-US"/>
      </w:rPr>
    </w:lvl>
    <w:lvl w:ilvl="2" w:tplc="3DCAC38C">
      <w:numFmt w:val="bullet"/>
      <w:lvlText w:val="•"/>
      <w:lvlJc w:val="left"/>
      <w:pPr>
        <w:ind w:left="3124" w:hanging="270"/>
      </w:pPr>
      <w:rPr>
        <w:rFonts w:hint="default"/>
        <w:lang w:val="en-US" w:eastAsia="en-US" w:bidi="en-US"/>
      </w:rPr>
    </w:lvl>
    <w:lvl w:ilvl="3" w:tplc="84CE689A">
      <w:numFmt w:val="bullet"/>
      <w:lvlText w:val="•"/>
      <w:lvlJc w:val="left"/>
      <w:pPr>
        <w:ind w:left="4176" w:hanging="270"/>
      </w:pPr>
      <w:rPr>
        <w:rFonts w:hint="default"/>
        <w:lang w:val="en-US" w:eastAsia="en-US" w:bidi="en-US"/>
      </w:rPr>
    </w:lvl>
    <w:lvl w:ilvl="4" w:tplc="4644F19A">
      <w:numFmt w:val="bullet"/>
      <w:lvlText w:val="•"/>
      <w:lvlJc w:val="left"/>
      <w:pPr>
        <w:ind w:left="5228" w:hanging="270"/>
      </w:pPr>
      <w:rPr>
        <w:rFonts w:hint="default"/>
        <w:lang w:val="en-US" w:eastAsia="en-US" w:bidi="en-US"/>
      </w:rPr>
    </w:lvl>
    <w:lvl w:ilvl="5" w:tplc="60286218">
      <w:numFmt w:val="bullet"/>
      <w:lvlText w:val="•"/>
      <w:lvlJc w:val="left"/>
      <w:pPr>
        <w:ind w:left="6280" w:hanging="270"/>
      </w:pPr>
      <w:rPr>
        <w:rFonts w:hint="default"/>
        <w:lang w:val="en-US" w:eastAsia="en-US" w:bidi="en-US"/>
      </w:rPr>
    </w:lvl>
    <w:lvl w:ilvl="6" w:tplc="A4829414">
      <w:numFmt w:val="bullet"/>
      <w:lvlText w:val="•"/>
      <w:lvlJc w:val="left"/>
      <w:pPr>
        <w:ind w:left="7332" w:hanging="270"/>
      </w:pPr>
      <w:rPr>
        <w:rFonts w:hint="default"/>
        <w:lang w:val="en-US" w:eastAsia="en-US" w:bidi="en-US"/>
      </w:rPr>
    </w:lvl>
    <w:lvl w:ilvl="7" w:tplc="3B801438">
      <w:numFmt w:val="bullet"/>
      <w:lvlText w:val="•"/>
      <w:lvlJc w:val="left"/>
      <w:pPr>
        <w:ind w:left="8384" w:hanging="270"/>
      </w:pPr>
      <w:rPr>
        <w:rFonts w:hint="default"/>
        <w:lang w:val="en-US" w:eastAsia="en-US" w:bidi="en-US"/>
      </w:rPr>
    </w:lvl>
    <w:lvl w:ilvl="8" w:tplc="29ECAF1E">
      <w:numFmt w:val="bullet"/>
      <w:lvlText w:val="•"/>
      <w:lvlJc w:val="left"/>
      <w:pPr>
        <w:ind w:left="9436" w:hanging="270"/>
      </w:pPr>
      <w:rPr>
        <w:rFonts w:hint="default"/>
        <w:lang w:val="en-US" w:eastAsia="en-US" w:bidi="en-US"/>
      </w:rPr>
    </w:lvl>
  </w:abstractNum>
  <w:abstractNum w:abstractNumId="1" w15:restartNumberingAfterBreak="0">
    <w:nsid w:val="64487C88"/>
    <w:multiLevelType w:val="hybridMultilevel"/>
    <w:tmpl w:val="8272AE24"/>
    <w:lvl w:ilvl="0" w:tplc="2A36D764">
      <w:start w:val="1"/>
      <w:numFmt w:val="upperLetter"/>
      <w:lvlText w:val="%1)"/>
      <w:lvlJc w:val="left"/>
      <w:pPr>
        <w:ind w:left="929" w:hanging="263"/>
        <w:jc w:val="left"/>
      </w:pPr>
      <w:rPr>
        <w:rFonts w:ascii="Times New Roman" w:eastAsia="Times New Roman" w:hAnsi="Times New Roman" w:cs="Times New Roman" w:hint="default"/>
        <w:b/>
        <w:bCs/>
        <w:w w:val="99"/>
        <w:sz w:val="20"/>
        <w:szCs w:val="20"/>
        <w:lang w:val="en-US" w:eastAsia="en-US" w:bidi="en-US"/>
      </w:rPr>
    </w:lvl>
    <w:lvl w:ilvl="1" w:tplc="CE86A17C">
      <w:numFmt w:val="bullet"/>
      <w:lvlText w:val="•"/>
      <w:lvlJc w:val="left"/>
      <w:pPr>
        <w:ind w:left="1982" w:hanging="263"/>
      </w:pPr>
      <w:rPr>
        <w:rFonts w:hint="default"/>
        <w:lang w:val="en-US" w:eastAsia="en-US" w:bidi="en-US"/>
      </w:rPr>
    </w:lvl>
    <w:lvl w:ilvl="2" w:tplc="A7BA2D4A">
      <w:numFmt w:val="bullet"/>
      <w:lvlText w:val="•"/>
      <w:lvlJc w:val="left"/>
      <w:pPr>
        <w:ind w:left="3044" w:hanging="263"/>
      </w:pPr>
      <w:rPr>
        <w:rFonts w:hint="default"/>
        <w:lang w:val="en-US" w:eastAsia="en-US" w:bidi="en-US"/>
      </w:rPr>
    </w:lvl>
    <w:lvl w:ilvl="3" w:tplc="F03824F8">
      <w:numFmt w:val="bullet"/>
      <w:lvlText w:val="•"/>
      <w:lvlJc w:val="left"/>
      <w:pPr>
        <w:ind w:left="4106" w:hanging="263"/>
      </w:pPr>
      <w:rPr>
        <w:rFonts w:hint="default"/>
        <w:lang w:val="en-US" w:eastAsia="en-US" w:bidi="en-US"/>
      </w:rPr>
    </w:lvl>
    <w:lvl w:ilvl="4" w:tplc="9DECEEAA">
      <w:numFmt w:val="bullet"/>
      <w:lvlText w:val="•"/>
      <w:lvlJc w:val="left"/>
      <w:pPr>
        <w:ind w:left="5168" w:hanging="263"/>
      </w:pPr>
      <w:rPr>
        <w:rFonts w:hint="default"/>
        <w:lang w:val="en-US" w:eastAsia="en-US" w:bidi="en-US"/>
      </w:rPr>
    </w:lvl>
    <w:lvl w:ilvl="5" w:tplc="844CDD5E">
      <w:numFmt w:val="bullet"/>
      <w:lvlText w:val="•"/>
      <w:lvlJc w:val="left"/>
      <w:pPr>
        <w:ind w:left="6230" w:hanging="263"/>
      </w:pPr>
      <w:rPr>
        <w:rFonts w:hint="default"/>
        <w:lang w:val="en-US" w:eastAsia="en-US" w:bidi="en-US"/>
      </w:rPr>
    </w:lvl>
    <w:lvl w:ilvl="6" w:tplc="1AB869E8">
      <w:numFmt w:val="bullet"/>
      <w:lvlText w:val="•"/>
      <w:lvlJc w:val="left"/>
      <w:pPr>
        <w:ind w:left="7292" w:hanging="263"/>
      </w:pPr>
      <w:rPr>
        <w:rFonts w:hint="default"/>
        <w:lang w:val="en-US" w:eastAsia="en-US" w:bidi="en-US"/>
      </w:rPr>
    </w:lvl>
    <w:lvl w:ilvl="7" w:tplc="47D898B4">
      <w:numFmt w:val="bullet"/>
      <w:lvlText w:val="•"/>
      <w:lvlJc w:val="left"/>
      <w:pPr>
        <w:ind w:left="8354" w:hanging="263"/>
      </w:pPr>
      <w:rPr>
        <w:rFonts w:hint="default"/>
        <w:lang w:val="en-US" w:eastAsia="en-US" w:bidi="en-US"/>
      </w:rPr>
    </w:lvl>
    <w:lvl w:ilvl="8" w:tplc="B5F4F2AE">
      <w:numFmt w:val="bullet"/>
      <w:lvlText w:val="•"/>
      <w:lvlJc w:val="left"/>
      <w:pPr>
        <w:ind w:left="9416" w:hanging="26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formatting="1" w:enforcement="1" w:cryptProviderType="rsaAES" w:cryptAlgorithmClass="hash" w:cryptAlgorithmType="typeAny" w:cryptAlgorithmSid="14" w:cryptSpinCount="100000" w:hash="FbD+XNEIieOyulhet2ze+suIVFfsz7hhPQcy06ObbedzAQOiCg3RVAIgAMDA0SQ4zcadFAA9FAZe3diPaPy60A==" w:salt="MWVv4JMkdkC5xpFOPBxycA=="/>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AwMbM0tLQ0NTOxMLFU0lEKTi0uzszPAykwrAUAF3MduCwAAAA="/>
  </w:docVars>
  <w:rsids>
    <w:rsidRoot w:val="00C91D28"/>
    <w:rsid w:val="001B4AF4"/>
    <w:rsid w:val="0026314B"/>
    <w:rsid w:val="006A2E2D"/>
    <w:rsid w:val="006A60BA"/>
    <w:rsid w:val="006C01E0"/>
    <w:rsid w:val="00902D08"/>
    <w:rsid w:val="00A71B8A"/>
    <w:rsid w:val="00AA0A57"/>
    <w:rsid w:val="00AE4C10"/>
    <w:rsid w:val="00C91D28"/>
    <w:rsid w:val="00DA3581"/>
    <w:rsid w:val="00DD5829"/>
    <w:rsid w:val="00E22402"/>
    <w:rsid w:val="00E96E94"/>
    <w:rsid w:val="00ED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FA1DF3"/>
  <w15:docId w15:val="{84E16C21-216C-42CB-8625-A8C8520E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
      <w:ind w:left="877" w:right="877"/>
      <w:jc w:val="center"/>
      <w:outlineLvl w:val="0"/>
    </w:pPr>
    <w:rPr>
      <w:b/>
      <w:bCs/>
      <w:sz w:val="24"/>
      <w:szCs w:val="24"/>
    </w:rPr>
  </w:style>
  <w:style w:type="paragraph" w:styleId="Heading2">
    <w:name w:val="heading 2"/>
    <w:basedOn w:val="Normal"/>
    <w:uiPriority w:val="9"/>
    <w:unhideWhenUsed/>
    <w:qFormat/>
    <w:pPr>
      <w:ind w:left="216"/>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10"/>
    <w:rPr>
      <w:rFonts w:ascii="Segoe UI" w:eastAsia="Times New Roman" w:hAnsi="Segoe UI" w:cs="Segoe UI"/>
      <w:sz w:val="18"/>
      <w:szCs w:val="18"/>
      <w:lang w:bidi="en-US"/>
    </w:rPr>
  </w:style>
  <w:style w:type="paragraph" w:styleId="Header">
    <w:name w:val="header"/>
    <w:basedOn w:val="Normal"/>
    <w:link w:val="HeaderChar"/>
    <w:uiPriority w:val="99"/>
    <w:unhideWhenUsed/>
    <w:rsid w:val="00AA0A57"/>
    <w:pPr>
      <w:tabs>
        <w:tab w:val="center" w:pos="4680"/>
        <w:tab w:val="right" w:pos="9360"/>
      </w:tabs>
    </w:pPr>
  </w:style>
  <w:style w:type="character" w:customStyle="1" w:styleId="HeaderChar">
    <w:name w:val="Header Char"/>
    <w:basedOn w:val="DefaultParagraphFont"/>
    <w:link w:val="Header"/>
    <w:uiPriority w:val="99"/>
    <w:rsid w:val="00AA0A57"/>
    <w:rPr>
      <w:rFonts w:ascii="Times New Roman" w:eastAsia="Times New Roman" w:hAnsi="Times New Roman" w:cs="Times New Roman"/>
      <w:lang w:bidi="en-US"/>
    </w:rPr>
  </w:style>
  <w:style w:type="paragraph" w:styleId="Footer">
    <w:name w:val="footer"/>
    <w:basedOn w:val="Normal"/>
    <w:link w:val="FooterChar"/>
    <w:uiPriority w:val="99"/>
    <w:unhideWhenUsed/>
    <w:rsid w:val="00AA0A57"/>
    <w:pPr>
      <w:tabs>
        <w:tab w:val="center" w:pos="4680"/>
        <w:tab w:val="right" w:pos="9360"/>
      </w:tabs>
    </w:pPr>
  </w:style>
  <w:style w:type="character" w:customStyle="1" w:styleId="FooterChar">
    <w:name w:val="Footer Char"/>
    <w:basedOn w:val="DefaultParagraphFont"/>
    <w:link w:val="Footer"/>
    <w:uiPriority w:val="99"/>
    <w:rsid w:val="00AA0A5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3943</Characters>
  <Application>Microsoft Office Word</Application>
  <DocSecurity>12</DocSecurity>
  <Lines>32</Lines>
  <Paragraphs>9</Paragraphs>
  <ScaleCrop>false</ScaleCrop>
  <HeadingPairs>
    <vt:vector size="2" baseType="variant">
      <vt:variant>
        <vt:lpstr>Title</vt:lpstr>
      </vt:variant>
      <vt:variant>
        <vt:i4>1</vt:i4>
      </vt:variant>
    </vt:vector>
  </HeadingPairs>
  <TitlesOfParts>
    <vt:vector size="1" baseType="lpstr">
      <vt:lpstr>FISH HABITAT ENHANCEMENT PROJECTS</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HABITAT ENHANCEMENT PROJECTS</dc:title>
  <dc:creator>Teresa Eturaspe</dc:creator>
  <cp:lastModifiedBy>Rarick, Penny (GOV)</cp:lastModifiedBy>
  <cp:revision>2</cp:revision>
  <dcterms:created xsi:type="dcterms:W3CDTF">2021-07-15T18:23:00Z</dcterms:created>
  <dcterms:modified xsi:type="dcterms:W3CDTF">2021-07-15T18:23:00Z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2016</vt:lpwstr>
  </property>
  <property fmtid="{D5CDD505-2E9C-101B-9397-08002B2CF9AE}" pid="4" name="LastSaved">
    <vt:filetime>2020-06-04T00:00:00Z</vt:filetime>
  </property>
</Properties>
</file>